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8" w:rsidRDefault="00141678" w:rsidP="00853BF1">
      <w:pPr>
        <w:jc w:val="center"/>
        <w:rPr>
          <w:rFonts w:asciiTheme="majorHAnsi" w:hAnsiTheme="majorHAnsi"/>
          <w:b/>
        </w:rPr>
      </w:pPr>
      <w:r w:rsidRPr="00853BF1">
        <w:rPr>
          <w:rFonts w:asciiTheme="majorHAnsi" w:hAnsiTheme="majorHAnsi"/>
          <w:b/>
        </w:rPr>
        <w:t>Placement</w:t>
      </w:r>
    </w:p>
    <w:p w:rsidR="00853BF1" w:rsidRDefault="00853BF1" w:rsidP="00853BF1">
      <w:pPr>
        <w:jc w:val="center"/>
        <w:rPr>
          <w:rFonts w:asciiTheme="majorHAnsi" w:hAnsiTheme="majorHAnsi"/>
          <w:b/>
        </w:rPr>
      </w:pPr>
    </w:p>
    <w:p w:rsidR="00853BF1" w:rsidRPr="00853BF1" w:rsidRDefault="00853BF1" w:rsidP="00853BF1">
      <w:pPr>
        <w:jc w:val="center"/>
        <w:rPr>
          <w:rFonts w:asciiTheme="majorHAnsi" w:hAnsiTheme="majorHAnsi"/>
          <w:b/>
        </w:rPr>
      </w:pPr>
    </w:p>
    <w:p w:rsidR="00141678" w:rsidRDefault="00141678" w:rsidP="00141678">
      <w:r>
        <w:t>Our channels of distribution are as follows:</w:t>
      </w:r>
    </w:p>
    <w:p w:rsidR="00141678" w:rsidRDefault="00141678" w:rsidP="00141678">
      <w:r>
        <w:t>We buy our short boards from Channel Islands Surfboards at the cost price shown above.</w:t>
      </w:r>
    </w:p>
    <w:p w:rsidR="00141678" w:rsidRDefault="00141678" w:rsidP="00141678">
      <w:r>
        <w:t>The boards are shipped directly from Channel Islands facility to the end consumer.</w:t>
      </w:r>
    </w:p>
    <w:p w:rsidR="00141678" w:rsidRDefault="00141678" w:rsidP="00141678">
      <w:r>
        <w:t>Orders come for our Internet Web Page.</w:t>
      </w:r>
    </w:p>
    <w:p w:rsidR="00141678" w:rsidRDefault="00141678" w:rsidP="00141678">
      <w:r>
        <w:t>We use United Parcel Service and Federal Express to ship the boards as well as all of our other merchandise.</w:t>
      </w:r>
    </w:p>
    <w:p w:rsidR="00141678" w:rsidRDefault="00141678" w:rsidP="00141678">
      <w:r>
        <w:t>Degree 33 is our supplier for Long boards and stand up paddle boards.  The items are billed to us at the cost seen above and the boards are shippe</w:t>
      </w:r>
      <w:r w:rsidR="00853BF1">
        <w:t>d</w:t>
      </w:r>
      <w:r>
        <w:t xml:space="preserve"> directly for their facility via UPS and Fed EX.</w:t>
      </w:r>
    </w:p>
    <w:p w:rsidR="00141678" w:rsidRDefault="00141678" w:rsidP="00141678">
      <w:r>
        <w:t>Billabong and Quicksilver manufacture our board shorts, T-shirts and hoodies.  The cost price listed above is what we pay and the merchandise is shipped directly from their facility to our customers using public carriers,</w:t>
      </w:r>
    </w:p>
    <w:p w:rsidR="00141678" w:rsidRDefault="00141678" w:rsidP="00141678">
      <w:r>
        <w:t>Our sandals come from Decker</w:t>
      </w:r>
      <w:r w:rsidR="00853BF1">
        <w:t>’</w:t>
      </w:r>
      <w:r>
        <w:t>s Outdoor Corporation and Dockers.  The same billing and shipping arrangements are identical to those described above.</w:t>
      </w:r>
    </w:p>
    <w:p w:rsidR="00141678" w:rsidRDefault="00141678" w:rsidP="00141678">
      <w:r>
        <w:t>We set up a booth at all the California Trade shows where we sell to VE students and adult visitors.</w:t>
      </w:r>
    </w:p>
    <w:p w:rsidR="00141678" w:rsidRDefault="00141678" w:rsidP="00141678">
      <w:r>
        <w:t>Our classroom is also a place where we sell our product line.  We have monthly open houses and a grand opening.</w:t>
      </w:r>
    </w:p>
    <w:p w:rsidR="00141678" w:rsidRDefault="00141678" w:rsidP="00141678">
      <w:r>
        <w:t xml:space="preserve">Our web page is the main vehicle for selling our products. </w:t>
      </w:r>
    </w:p>
    <w:p w:rsidR="00141678" w:rsidRDefault="00141678" w:rsidP="00141678">
      <w:r>
        <w:t>1.  The home page features our logo of the Rincon Surf Shack and a horizontal menu to access all of the other pages.</w:t>
      </w:r>
    </w:p>
    <w:p w:rsidR="00141678" w:rsidRDefault="00141678" w:rsidP="00141678">
      <w:r>
        <w:t xml:space="preserve">2.  The URL is http://RinconSurfShack.com.  It has been registered and our </w:t>
      </w:r>
      <w:r w:rsidR="00394F60">
        <w:t>meta tags</w:t>
      </w:r>
      <w:r>
        <w:t xml:space="preserve"> titles and keywords have been submitted to all the major search engines:</w:t>
      </w:r>
      <w:r w:rsidR="00853BF1">
        <w:t xml:space="preserve"> </w:t>
      </w:r>
      <w:r>
        <w:t xml:space="preserve">Google, Bing, Internet Explorer, Firefox, </w:t>
      </w:r>
      <w:r w:rsidR="00394F60">
        <w:t>and Ask</w:t>
      </w:r>
      <w:r>
        <w:t>.</w:t>
      </w:r>
    </w:p>
    <w:p w:rsidR="00141678" w:rsidRDefault="00141678" w:rsidP="00141678">
      <w:r>
        <w:t>3.  Our URL has been submitted to the VEC office to be included in the shopping mall.</w:t>
      </w:r>
    </w:p>
    <w:p w:rsidR="00141678" w:rsidRDefault="00141678" w:rsidP="00141678">
      <w:r>
        <w:t>4.  There is a page that shows our organizational chart and explained each employees' job titles and descriptions.</w:t>
      </w:r>
    </w:p>
    <w:p w:rsidR="00141678" w:rsidRDefault="00394F60" w:rsidP="00141678">
      <w:r>
        <w:t>5.  There is a Contact Us page that has linked to our officers' email accounts, the classroom phone number and our school's address.</w:t>
      </w:r>
    </w:p>
    <w:p w:rsidR="00141678" w:rsidRDefault="00141678" w:rsidP="00141678">
      <w:r>
        <w:t>6.  It has a products page which features our product line including pictures, descriptions and prices.</w:t>
      </w:r>
    </w:p>
    <w:p w:rsidR="00141678" w:rsidRDefault="00853BF1" w:rsidP="00141678">
      <w:r>
        <w:t>7</w:t>
      </w:r>
      <w:r w:rsidR="00141678">
        <w:t>.  It has a shopping cart page built in and the orders are directed to our mark</w:t>
      </w:r>
      <w:r>
        <w:t xml:space="preserve">eting and accounting </w:t>
      </w:r>
      <w:r w:rsidR="00394F60">
        <w:t>department emails</w:t>
      </w:r>
      <w:r w:rsidR="00141678">
        <w:t>.</w:t>
      </w:r>
    </w:p>
    <w:p w:rsidR="00141678" w:rsidRDefault="00853BF1" w:rsidP="00141678">
      <w:r>
        <w:lastRenderedPageBreak/>
        <w:t>8</w:t>
      </w:r>
      <w:r w:rsidR="00141678">
        <w:t>.  Included in the web site is a page where shoppers can drag and drop clothing items onto a manikin to see how different outfits go together.</w:t>
      </w:r>
    </w:p>
    <w:p w:rsidR="00676BC8" w:rsidRDefault="00676BC8" w:rsidP="00141678"/>
    <w:p w:rsidR="00EA145A" w:rsidRDefault="00EA145A" w:rsidP="00141678">
      <w:r>
        <w:rPr>
          <w:noProof/>
        </w:rPr>
        <w:drawing>
          <wp:inline distT="0" distB="0" distL="0" distR="0">
            <wp:extent cx="5943600" cy="42513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29" w:rsidRDefault="00CB3429" w:rsidP="00141678"/>
    <w:p w:rsidR="00CB3429" w:rsidRDefault="00CB3429" w:rsidP="00141678"/>
    <w:p w:rsidR="00CB3429" w:rsidRDefault="00CB3429" w:rsidP="00141678"/>
    <w:p w:rsidR="00CB3429" w:rsidRDefault="00CB3429" w:rsidP="00141678"/>
    <w:p w:rsidR="00CB3429" w:rsidRDefault="00CB3429" w:rsidP="00141678"/>
    <w:p w:rsidR="00CB3429" w:rsidRDefault="00CB3429" w:rsidP="00141678"/>
    <w:p w:rsidR="00CB3429" w:rsidRDefault="00CB3429" w:rsidP="00141678"/>
    <w:p w:rsidR="00CB3429" w:rsidRDefault="00CB3429" w:rsidP="00141678"/>
    <w:p w:rsidR="00CB3429" w:rsidRDefault="00CB3429" w:rsidP="00141678"/>
    <w:p w:rsidR="00CB3429" w:rsidRDefault="00CB3429" w:rsidP="00141678"/>
    <w:sectPr w:rsidR="00CB3429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678"/>
    <w:rsid w:val="00141678"/>
    <w:rsid w:val="001809BF"/>
    <w:rsid w:val="001F4F04"/>
    <w:rsid w:val="00394F60"/>
    <w:rsid w:val="003A5945"/>
    <w:rsid w:val="004853CA"/>
    <w:rsid w:val="00676BC8"/>
    <w:rsid w:val="00853BF1"/>
    <w:rsid w:val="0085690B"/>
    <w:rsid w:val="009C31C2"/>
    <w:rsid w:val="00CB3429"/>
    <w:rsid w:val="00EA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9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7</cp:revision>
  <dcterms:created xsi:type="dcterms:W3CDTF">2014-05-29T18:53:00Z</dcterms:created>
  <dcterms:modified xsi:type="dcterms:W3CDTF">2014-06-23T02:41:00Z</dcterms:modified>
</cp:coreProperties>
</file>